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365E" w14:textId="114E548D" w:rsidR="00C157D2" w:rsidRPr="00113D49" w:rsidRDefault="00CE630C" w:rsidP="00113D49">
      <w:pPr>
        <w:pStyle w:val="Kop1"/>
        <w:rPr>
          <w:rFonts w:ascii="Calibri" w:eastAsia="Calibri" w:hAnsi="Calibri"/>
          <w:smallCaps/>
          <w:color w:val="484478"/>
          <w:sz w:val="36"/>
          <w:szCs w:val="36"/>
          <w:lang w:val="nl-BE"/>
        </w:rPr>
      </w:pPr>
      <w:r>
        <w:rPr>
          <w:rFonts w:ascii="Calibri" w:eastAsia="Calibri" w:hAnsi="Calibri"/>
          <w:smallCaps/>
          <w:color w:val="484478"/>
          <w:sz w:val="36"/>
          <w:szCs w:val="36"/>
          <w:lang w:val="nl-BE"/>
        </w:rPr>
        <w:t>o</w:t>
      </w:r>
      <w:r w:rsidR="007B0F0C" w:rsidRPr="00113D49">
        <w:rPr>
          <w:rFonts w:ascii="Calibri" w:eastAsia="Calibri" w:hAnsi="Calibri"/>
          <w:smallCaps/>
          <w:color w:val="484478"/>
          <w:sz w:val="36"/>
          <w:szCs w:val="36"/>
          <w:lang w:val="nl-BE"/>
        </w:rPr>
        <w:t>ntwerpbesluit</w:t>
      </w:r>
    </w:p>
    <w:p w14:paraId="58D431F6" w14:textId="77777777" w:rsidR="004A0F7A" w:rsidRPr="00113D49" w:rsidRDefault="00AD61D9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Op grond van volgende overweging, zowel feitelijk als juridisch: </w:t>
      </w:r>
    </w:p>
    <w:p w14:paraId="0A37501D" w14:textId="77777777" w:rsidR="00450B57" w:rsidRPr="00113D49" w:rsidRDefault="00450B57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</w:p>
    <w:p w14:paraId="4037E4E7" w14:textId="77777777" w:rsidR="00450B57" w:rsidRPr="00113D49" w:rsidRDefault="00450B57" w:rsidP="00994CDD">
      <w:pPr>
        <w:spacing w:line="240" w:lineRule="auto"/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Gezien </w:t>
      </w:r>
      <w:r w:rsidR="008743F7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495A17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[naam bestuur]</w:t>
      </w:r>
      <w:r w:rsidR="008743F7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 xml:space="preserve">de dienstverlening meer bepaald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>het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516B7B" w:rsidRPr="00113D49">
        <w:rPr>
          <w:rFonts w:ascii="Calibri Light" w:hAnsi="Calibri Light" w:cs="Calibri Light"/>
          <w:sz w:val="19"/>
          <w:szCs w:val="19"/>
          <w:lang w:val="nl-BE"/>
        </w:rPr>
        <w:t>P&amp;O-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beleid 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 xml:space="preserve">in zijn globaliteit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>verder wenst te professionaliseren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>;</w:t>
      </w:r>
    </w:p>
    <w:p w14:paraId="67708074" w14:textId="77777777" w:rsidR="00450B57" w:rsidRPr="00113D49" w:rsidRDefault="00450B57" w:rsidP="00994CDD">
      <w:pPr>
        <w:spacing w:line="240" w:lineRule="auto"/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>Gezien consultancy in deze gespecialiseerde materie een arbeids- en tijdsintensieve aangelegenheid is en de aankoop ervan bijzondere expertise vergt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>;</w:t>
      </w:r>
    </w:p>
    <w:p w14:paraId="1411EBF2" w14:textId="3D2798B6" w:rsidR="00450B57" w:rsidRPr="00113D49" w:rsidRDefault="00450B57" w:rsidP="00994CDD">
      <w:pPr>
        <w:spacing w:line="240" w:lineRule="auto"/>
        <w:jc w:val="both"/>
        <w:rPr>
          <w:rFonts w:ascii="Calibri Light" w:hAnsi="Calibri Light" w:cs="Calibri Light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>Gelet op de oprichting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 xml:space="preserve"> van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32F6F546" w:rsidRPr="00113D49">
        <w:rPr>
          <w:rFonts w:ascii="Calibri Light" w:hAnsi="Calibri Light" w:cs="Calibri Light"/>
          <w:sz w:val="19"/>
          <w:szCs w:val="19"/>
          <w:lang w:val="nl-BE"/>
        </w:rPr>
        <w:t>V</w:t>
      </w:r>
      <w:r w:rsidR="1424BAEC" w:rsidRPr="00113D49">
        <w:rPr>
          <w:rFonts w:ascii="Calibri Light" w:hAnsi="Calibri Light" w:cs="Calibri Light"/>
          <w:sz w:val="19"/>
          <w:szCs w:val="19"/>
          <w:lang w:val="nl-BE"/>
        </w:rPr>
        <w:t xml:space="preserve">laams Selectiecentrum </w:t>
      </w:r>
      <w:r w:rsidR="3F92FCEC" w:rsidRPr="00113D49">
        <w:rPr>
          <w:rFonts w:ascii="Calibri Light" w:hAnsi="Calibri Light" w:cs="Calibri Light"/>
          <w:sz w:val="19"/>
          <w:szCs w:val="19"/>
          <w:lang w:val="nl-BE"/>
        </w:rPr>
        <w:t>v</w:t>
      </w:r>
      <w:r w:rsidR="1B26D3F3" w:rsidRPr="00113D49">
        <w:rPr>
          <w:rFonts w:ascii="Calibri Light" w:hAnsi="Calibri Light" w:cs="Calibri Light"/>
          <w:sz w:val="19"/>
          <w:szCs w:val="19"/>
          <w:lang w:val="nl-BE"/>
        </w:rPr>
        <w:t xml:space="preserve">oor het </w:t>
      </w:r>
      <w:r w:rsidR="1424BAEC" w:rsidRPr="00113D49">
        <w:rPr>
          <w:rFonts w:ascii="Calibri Light" w:hAnsi="Calibri Light" w:cs="Calibri Light"/>
          <w:sz w:val="19"/>
          <w:szCs w:val="19"/>
          <w:lang w:val="nl-BE"/>
        </w:rPr>
        <w:t xml:space="preserve">Overheidspersoneel </w:t>
      </w:r>
      <w:r w:rsidR="72176406" w:rsidRPr="00113D49">
        <w:rPr>
          <w:rFonts w:ascii="Calibri Light" w:hAnsi="Calibri Light" w:cs="Calibri Light"/>
          <w:sz w:val="19"/>
          <w:szCs w:val="19"/>
          <w:lang w:val="nl-BE"/>
        </w:rPr>
        <w:t xml:space="preserve">cv </w:t>
      </w:r>
      <w:r w:rsidR="1424BAEC" w:rsidRPr="00113D49">
        <w:rPr>
          <w:rFonts w:ascii="Calibri Light" w:hAnsi="Calibri Light" w:cs="Calibri Light"/>
          <w:sz w:val="19"/>
          <w:szCs w:val="19"/>
          <w:lang w:val="nl-BE"/>
        </w:rPr>
        <w:t>(handelsnaam Poolstok cv)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 xml:space="preserve">bij </w:t>
      </w:r>
      <w:proofErr w:type="spellStart"/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>decreetsmachtiging</w:t>
      </w:r>
      <w:proofErr w:type="spellEnd"/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 xml:space="preserve"> d</w:t>
      </w:r>
      <w:r w:rsidR="00516B7B" w:rsidRPr="00113D49">
        <w:rPr>
          <w:rFonts w:ascii="Calibri Light" w:hAnsi="Calibri Light" w:cs="Calibri Light"/>
          <w:sz w:val="19"/>
          <w:szCs w:val="19"/>
          <w:lang w:val="nl-BE"/>
        </w:rPr>
        <w:t>.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>d</w:t>
      </w:r>
      <w:r w:rsidR="00516B7B" w:rsidRPr="00113D49">
        <w:rPr>
          <w:rFonts w:ascii="Calibri Light" w:hAnsi="Calibri Light" w:cs="Calibri Light"/>
          <w:sz w:val="19"/>
          <w:szCs w:val="19"/>
          <w:lang w:val="nl-BE"/>
        </w:rPr>
        <w:t>.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 xml:space="preserve">2 maart 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 xml:space="preserve">1999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>door de Vlaamse Gemeenschap, het Vlaamse Gewest, de steden Leuven, Gent en Antwerpen, de gemeente Wichelen, de VVSG en de dienst voor de Scheepvaart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>;</w:t>
      </w:r>
    </w:p>
    <w:p w14:paraId="304BD138" w14:textId="04D236F6" w:rsidR="00622B87" w:rsidRPr="00113D49" w:rsidRDefault="00622B87" w:rsidP="00994CDD">
      <w:pPr>
        <w:spacing w:line="240" w:lineRule="auto"/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>Gelet op het decreet van 29 mei 2015 houdende machtiging tot deelneming en</w:t>
      </w:r>
      <w:r w:rsidR="583CD0C6" w:rsidRPr="00113D49">
        <w:rPr>
          <w:rFonts w:ascii="Calibri Light" w:hAnsi="Calibri Light" w:cs="Calibri Light"/>
          <w:sz w:val="19"/>
          <w:szCs w:val="19"/>
          <w:lang w:val="nl-BE"/>
        </w:rPr>
        <w:t xml:space="preserve"> de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wijziging van de opdracht van </w:t>
      </w:r>
      <w:r w:rsidR="583CD0C6" w:rsidRPr="00113D49">
        <w:rPr>
          <w:rFonts w:ascii="Calibri Light" w:hAnsi="Calibri Light" w:cs="Calibri Light"/>
          <w:sz w:val="19"/>
          <w:szCs w:val="19"/>
          <w:lang w:val="nl-BE"/>
        </w:rPr>
        <w:t>deze vennootschap</w:t>
      </w:r>
      <w:r w:rsidR="00516B7B" w:rsidRPr="00113D49">
        <w:rPr>
          <w:rFonts w:ascii="Calibri Light" w:hAnsi="Calibri Light" w:cs="Calibri Light"/>
          <w:sz w:val="19"/>
          <w:szCs w:val="19"/>
          <w:lang w:val="nl-BE"/>
        </w:rPr>
        <w:t>;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</w:p>
    <w:p w14:paraId="54BE6EA2" w14:textId="09EC1B27" w:rsidR="000608FB" w:rsidRPr="00113D49" w:rsidRDefault="00450B57" w:rsidP="00994CDD">
      <w:pPr>
        <w:spacing w:line="240" w:lineRule="auto"/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Gelet op de statuten van </w:t>
      </w:r>
      <w:r w:rsidR="583CD0C6" w:rsidRPr="00113D49">
        <w:rPr>
          <w:rFonts w:ascii="Calibri Light" w:hAnsi="Calibri Light" w:cs="Calibri Light"/>
          <w:sz w:val="19"/>
          <w:szCs w:val="19"/>
          <w:lang w:val="nl-BE"/>
        </w:rPr>
        <w:t>deze vennootschap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 xml:space="preserve"> zoals goedgekeurd op de </w:t>
      </w:r>
      <w:r w:rsidR="00516B7B" w:rsidRPr="00113D49">
        <w:rPr>
          <w:rFonts w:ascii="Calibri Light" w:hAnsi="Calibri Light" w:cs="Calibri Light"/>
          <w:sz w:val="19"/>
          <w:szCs w:val="19"/>
          <w:lang w:val="nl-BE"/>
        </w:rPr>
        <w:t xml:space="preserve">Buitengewone 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>A</w:t>
      </w:r>
      <w:r w:rsidR="00C806D8" w:rsidRPr="00113D49">
        <w:rPr>
          <w:rFonts w:ascii="Calibri Light" w:hAnsi="Calibri Light" w:cs="Calibri Light"/>
          <w:sz w:val="19"/>
          <w:szCs w:val="19"/>
          <w:lang w:val="nl-BE"/>
        </w:rPr>
        <w:t xml:space="preserve">lgemene 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>V</w:t>
      </w:r>
      <w:r w:rsidR="00C806D8" w:rsidRPr="00113D49">
        <w:rPr>
          <w:rFonts w:ascii="Calibri Light" w:hAnsi="Calibri Light" w:cs="Calibri Light"/>
          <w:sz w:val="19"/>
          <w:szCs w:val="19"/>
          <w:lang w:val="nl-BE"/>
        </w:rPr>
        <w:t>ergadering</w:t>
      </w:r>
      <w:r w:rsidR="000608FB" w:rsidRPr="00113D49">
        <w:rPr>
          <w:rFonts w:ascii="Calibri Light" w:hAnsi="Calibri Light" w:cs="Calibri Light"/>
          <w:sz w:val="19"/>
          <w:szCs w:val="19"/>
          <w:lang w:val="nl-BE"/>
        </w:rPr>
        <w:t xml:space="preserve"> van </w:t>
      </w:r>
      <w:r w:rsidR="00A0755B">
        <w:rPr>
          <w:rFonts w:ascii="Calibri Light" w:hAnsi="Calibri Light" w:cs="Calibri Light"/>
          <w:sz w:val="19"/>
          <w:szCs w:val="19"/>
          <w:lang w:val="nl-BE"/>
        </w:rPr>
        <w:t>25 mei 2018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>;</w:t>
      </w:r>
    </w:p>
    <w:p w14:paraId="087A852F" w14:textId="23AC4C1D" w:rsidR="00450B57" w:rsidRPr="00113D49" w:rsidRDefault="000608FB" w:rsidP="00994CDD">
      <w:pPr>
        <w:spacing w:line="240" w:lineRule="auto"/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Gelet op het feit dat </w:t>
      </w:r>
      <w:r w:rsidR="583CD0C6" w:rsidRPr="00113D49">
        <w:rPr>
          <w:rFonts w:ascii="Calibri Light" w:hAnsi="Calibri Light" w:cs="Calibri Light"/>
          <w:sz w:val="19"/>
          <w:szCs w:val="19"/>
          <w:lang w:val="nl-BE"/>
        </w:rPr>
        <w:t>P</w:t>
      </w:r>
      <w:r w:rsidR="1D8F3C54" w:rsidRPr="00113D49">
        <w:rPr>
          <w:rFonts w:ascii="Calibri Light" w:hAnsi="Calibri Light" w:cs="Calibri Light"/>
          <w:sz w:val="19"/>
          <w:szCs w:val="19"/>
          <w:lang w:val="nl-BE"/>
        </w:rPr>
        <w:t>oolstok</w:t>
      </w:r>
      <w:r w:rsidR="583CD0C6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een coöperatieve vennootschap van privaat </w:t>
      </w:r>
      <w:r w:rsidR="00516B7B" w:rsidRPr="00113D49">
        <w:rPr>
          <w:rFonts w:ascii="Calibri Light" w:hAnsi="Calibri Light" w:cs="Calibri Light"/>
          <w:sz w:val="19"/>
          <w:szCs w:val="19"/>
          <w:lang w:val="nl-BE"/>
        </w:rPr>
        <w:t xml:space="preserve">recht is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>met uitsluitend vennoten uit de publieke</w:t>
      </w:r>
      <w:r w:rsidR="00615722">
        <w:rPr>
          <w:rFonts w:ascii="Calibri Light" w:hAnsi="Calibri Light" w:cs="Calibri Light"/>
          <w:sz w:val="19"/>
          <w:szCs w:val="19"/>
          <w:lang w:val="nl-BE"/>
        </w:rPr>
        <w:t xml:space="preserve"> en para-publieke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sector in Vlaanderen;</w:t>
      </w:r>
    </w:p>
    <w:p w14:paraId="05562471" w14:textId="197D0CED" w:rsidR="004A0F7A" w:rsidRPr="00113D49" w:rsidRDefault="000608FB" w:rsidP="00994CDD">
      <w:pPr>
        <w:jc w:val="both"/>
        <w:rPr>
          <w:rFonts w:ascii="Calibri Light" w:hAnsi="Calibri Light" w:cs="Calibri Light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Gelet op het feit dat </w:t>
      </w:r>
      <w:r w:rsidR="17CD07E2" w:rsidRPr="00113D49">
        <w:rPr>
          <w:rFonts w:ascii="Calibri Light" w:hAnsi="Calibri Light" w:cs="Calibri Light"/>
          <w:sz w:val="19"/>
          <w:szCs w:val="19"/>
          <w:lang w:val="nl-BE"/>
        </w:rPr>
        <w:t>Poolstok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sinds 2000 operationeel is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 xml:space="preserve">, </w:t>
      </w:r>
      <w:r w:rsidR="00935C57" w:rsidRPr="00113D49">
        <w:rPr>
          <w:rFonts w:ascii="Calibri Light" w:hAnsi="Calibri Light" w:cs="Calibri Light"/>
          <w:sz w:val="19"/>
          <w:szCs w:val="19"/>
          <w:lang w:val="nl-BE"/>
        </w:rPr>
        <w:t xml:space="preserve">en </w:t>
      </w:r>
      <w:r w:rsidR="006504EC" w:rsidRPr="00113D49">
        <w:rPr>
          <w:rFonts w:ascii="Calibri Light" w:hAnsi="Calibri Light" w:cs="Calibri Light"/>
          <w:sz w:val="19"/>
          <w:szCs w:val="19"/>
          <w:lang w:val="nl-BE"/>
        </w:rPr>
        <w:t xml:space="preserve">momenteel ruim </w:t>
      </w:r>
      <w:r w:rsidR="00880160">
        <w:rPr>
          <w:rFonts w:ascii="Calibri Light" w:hAnsi="Calibri Light" w:cs="Calibri Light"/>
          <w:sz w:val="19"/>
          <w:szCs w:val="19"/>
          <w:lang w:val="nl-BE"/>
        </w:rPr>
        <w:t>500</w:t>
      </w:r>
      <w:r w:rsidR="00516B7B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29751D" w:rsidRPr="00113D49">
        <w:rPr>
          <w:rFonts w:ascii="Calibri Light" w:hAnsi="Calibri Light" w:cs="Calibri Light"/>
          <w:sz w:val="19"/>
          <w:szCs w:val="19"/>
          <w:lang w:val="nl-BE"/>
        </w:rPr>
        <w:t>vennoten</w:t>
      </w:r>
      <w:r w:rsidR="00EA065F" w:rsidRPr="00113D49">
        <w:rPr>
          <w:rFonts w:ascii="Calibri Light" w:hAnsi="Calibri Light" w:cs="Calibri Light"/>
          <w:sz w:val="19"/>
          <w:szCs w:val="19"/>
          <w:lang w:val="nl-BE"/>
        </w:rPr>
        <w:t xml:space="preserve"> telt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>,</w:t>
      </w:r>
      <w:r w:rsidR="001E2D96" w:rsidRPr="00113D49">
        <w:rPr>
          <w:rFonts w:ascii="Calibri Light" w:hAnsi="Calibri Light" w:cs="Calibri Light"/>
          <w:sz w:val="19"/>
          <w:szCs w:val="19"/>
          <w:lang w:val="nl-BE"/>
        </w:rPr>
        <w:t xml:space="preserve"> waaronder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756C8F" w:rsidRPr="00113D49">
        <w:rPr>
          <w:rFonts w:ascii="Calibri Light" w:hAnsi="Calibri Light" w:cs="Calibri Light"/>
          <w:sz w:val="19"/>
          <w:szCs w:val="19"/>
          <w:lang w:val="nl-BE"/>
        </w:rPr>
        <w:t>zowel lokale besturen</w:t>
      </w:r>
      <w:r w:rsidR="00935C57" w:rsidRPr="00113D49">
        <w:rPr>
          <w:rFonts w:ascii="Calibri Light" w:hAnsi="Calibri Light" w:cs="Calibri Light"/>
          <w:sz w:val="19"/>
          <w:szCs w:val="19"/>
          <w:lang w:val="nl-BE"/>
        </w:rPr>
        <w:t xml:space="preserve">, </w:t>
      </w:r>
      <w:proofErr w:type="spellStart"/>
      <w:r w:rsidR="001E2D96" w:rsidRPr="00113D49">
        <w:rPr>
          <w:rFonts w:ascii="Calibri Light" w:hAnsi="Calibri Light" w:cs="Calibri Light"/>
          <w:sz w:val="19"/>
          <w:szCs w:val="19"/>
          <w:lang w:val="nl-BE"/>
        </w:rPr>
        <w:t>OCMW’s</w:t>
      </w:r>
      <w:proofErr w:type="spellEnd"/>
      <w:r w:rsidR="001E2D96" w:rsidRPr="00113D49">
        <w:rPr>
          <w:rFonts w:ascii="Calibri Light" w:hAnsi="Calibri Light" w:cs="Calibri Light"/>
          <w:sz w:val="19"/>
          <w:szCs w:val="19"/>
          <w:lang w:val="nl-BE"/>
        </w:rPr>
        <w:t xml:space="preserve">, </w:t>
      </w:r>
      <w:r w:rsidR="007A5EA7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935C57" w:rsidRPr="00113D49">
        <w:rPr>
          <w:rFonts w:ascii="Calibri Light" w:hAnsi="Calibri Light" w:cs="Calibri Light"/>
          <w:sz w:val="19"/>
          <w:szCs w:val="19"/>
          <w:lang w:val="nl-BE"/>
        </w:rPr>
        <w:t>autonome overheidsbedrijven, onderwijsinstellingen, intercommunales</w:t>
      </w:r>
      <w:r w:rsidR="00E622D3" w:rsidRPr="00113D49">
        <w:rPr>
          <w:rFonts w:ascii="Calibri Light" w:hAnsi="Calibri Light" w:cs="Calibri Light"/>
          <w:sz w:val="19"/>
          <w:szCs w:val="19"/>
          <w:lang w:val="nl-BE"/>
        </w:rPr>
        <w:t>, politiezones, hulpverleningszones</w:t>
      </w:r>
      <w:r w:rsidR="002B3A33" w:rsidRPr="00113D49">
        <w:rPr>
          <w:rFonts w:ascii="Calibri Light" w:hAnsi="Calibri Light" w:cs="Calibri Light"/>
          <w:sz w:val="19"/>
          <w:szCs w:val="19"/>
          <w:lang w:val="nl-BE"/>
        </w:rPr>
        <w:t>, huisvestingsmaatschappijen</w:t>
      </w:r>
      <w:r w:rsidR="009E2B88">
        <w:rPr>
          <w:rFonts w:ascii="Calibri Light" w:hAnsi="Calibri Light" w:cs="Calibri Light"/>
          <w:sz w:val="19"/>
          <w:szCs w:val="19"/>
          <w:lang w:val="nl-BE"/>
        </w:rPr>
        <w:t xml:space="preserve"> en zorginstellingen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>;</w:t>
      </w:r>
    </w:p>
    <w:p w14:paraId="7377F66E" w14:textId="68AE333E" w:rsidR="000608FB" w:rsidRPr="00113D49" w:rsidRDefault="000608FB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Gelet op het feit dat de relatie tussen </w:t>
      </w:r>
      <w:r w:rsidR="17CD07E2" w:rsidRPr="00113D49">
        <w:rPr>
          <w:rFonts w:ascii="Calibri Light" w:hAnsi="Calibri Light" w:cs="Calibri Light"/>
          <w:sz w:val="19"/>
          <w:szCs w:val="19"/>
          <w:lang w:val="nl-BE"/>
        </w:rPr>
        <w:t>Poolstok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en haar vennoten wordt geregeld in een beheersreglement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>;</w:t>
      </w:r>
    </w:p>
    <w:p w14:paraId="31D69245" w14:textId="700B06AA" w:rsidR="00D72534" w:rsidRPr="00113D49" w:rsidRDefault="00EA065F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Gelet op het feit </w:t>
      </w:r>
      <w:r w:rsidR="5929D523" w:rsidRPr="00113D49">
        <w:rPr>
          <w:rFonts w:ascii="Calibri Light" w:hAnsi="Calibri Light" w:cs="Calibri Light"/>
          <w:sz w:val="19"/>
          <w:szCs w:val="19"/>
          <w:lang w:val="nl-BE"/>
        </w:rPr>
        <w:t>P</w:t>
      </w:r>
      <w:r w:rsidR="1F6CB538" w:rsidRPr="00113D49">
        <w:rPr>
          <w:rFonts w:ascii="Calibri Light" w:hAnsi="Calibri Light" w:cs="Calibri Light"/>
          <w:sz w:val="19"/>
          <w:szCs w:val="19"/>
          <w:lang w:val="nl-BE"/>
        </w:rPr>
        <w:t>oolstok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 xml:space="preserve">uitsluitend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werkt voor 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 xml:space="preserve">haar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>vennoten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 xml:space="preserve"> die elk als entiteiten behorende tot de overheid kunnen worden beschouwd en gezamenlijk het toezicht uitoefenen op de vennootschap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 xml:space="preserve">waardoor de </w:t>
      </w:r>
      <w:proofErr w:type="spellStart"/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>inhouse</w:t>
      </w:r>
      <w:proofErr w:type="spellEnd"/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>-kwalificatie van toepassing is;</w:t>
      </w:r>
    </w:p>
    <w:p w14:paraId="7C6355D2" w14:textId="0EC6A907" w:rsidR="000543A0" w:rsidRPr="00113D49" w:rsidRDefault="000543A0" w:rsidP="00994CDD">
      <w:pPr>
        <w:jc w:val="both"/>
        <w:rPr>
          <w:rFonts w:ascii="Calibri Light" w:hAnsi="Calibri Light" w:cs="Calibri Light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Gezien Poolstok fungeert als een aankoopcentrale volgens artikel 2, </w:t>
      </w:r>
      <w:r w:rsidR="00B54224" w:rsidRPr="00113D49">
        <w:rPr>
          <w:rFonts w:ascii="Calibri Light" w:hAnsi="Calibri Light" w:cs="Calibri Light"/>
          <w:sz w:val="19"/>
          <w:szCs w:val="19"/>
          <w:lang w:val="nl-BE"/>
        </w:rPr>
        <w:t xml:space="preserve">7°, </w:t>
      </w:r>
      <w:r w:rsidR="00052000" w:rsidRPr="00113D49">
        <w:rPr>
          <w:rFonts w:ascii="Calibri Light" w:hAnsi="Calibri Light" w:cs="Calibri Light"/>
          <w:sz w:val="19"/>
          <w:szCs w:val="19"/>
          <w:lang w:val="nl-BE"/>
        </w:rPr>
        <w:t>van</w:t>
      </w:r>
      <w:r w:rsidR="00B54224" w:rsidRPr="00113D49">
        <w:rPr>
          <w:rFonts w:ascii="Calibri Light" w:hAnsi="Calibri Light" w:cs="Calibri Light"/>
          <w:sz w:val="19"/>
          <w:szCs w:val="19"/>
          <w:lang w:val="nl-BE"/>
        </w:rPr>
        <w:t xml:space="preserve"> de wet inzake overheidsopdrachten d.d. 16 juni 2017 </w:t>
      </w:r>
      <w:r w:rsidR="00052000" w:rsidRPr="00113D49">
        <w:rPr>
          <w:rFonts w:ascii="Calibri Light" w:hAnsi="Calibri Light" w:cs="Calibri Light"/>
          <w:sz w:val="19"/>
          <w:szCs w:val="19"/>
          <w:lang w:val="nl-BE"/>
        </w:rPr>
        <w:t>dat stelt dat de</w:t>
      </w:r>
      <w:r w:rsidR="008A4A8B" w:rsidRPr="00113D49">
        <w:rPr>
          <w:rFonts w:ascii="Calibri Light" w:hAnsi="Calibri Light" w:cs="Calibri Light"/>
          <w:sz w:val="19"/>
          <w:szCs w:val="19"/>
          <w:lang w:val="nl-BE"/>
        </w:rPr>
        <w:t xml:space="preserve"> aankoopcentra</w:t>
      </w:r>
      <w:r w:rsidR="00052000" w:rsidRPr="00113D49">
        <w:rPr>
          <w:rFonts w:ascii="Calibri Light" w:hAnsi="Calibri Light" w:cs="Calibri Light"/>
          <w:sz w:val="19"/>
          <w:szCs w:val="19"/>
          <w:lang w:val="nl-BE"/>
        </w:rPr>
        <w:t>le</w:t>
      </w:r>
      <w:r w:rsidR="008A4A8B" w:rsidRPr="00113D49">
        <w:rPr>
          <w:rFonts w:ascii="Calibri Light" w:hAnsi="Calibri Light" w:cs="Calibri Light"/>
          <w:sz w:val="19"/>
          <w:szCs w:val="19"/>
          <w:lang w:val="nl-BE"/>
        </w:rPr>
        <w:t xml:space="preserve"> diensten verwerft </w:t>
      </w:r>
      <w:r w:rsidR="0035042D">
        <w:rPr>
          <w:rFonts w:ascii="Calibri Light" w:hAnsi="Calibri Light" w:cs="Calibri Light"/>
          <w:sz w:val="19"/>
          <w:szCs w:val="19"/>
          <w:lang w:val="nl-BE"/>
        </w:rPr>
        <w:t xml:space="preserve">via raamcontracten </w:t>
      </w:r>
      <w:r w:rsidR="008A4A8B" w:rsidRPr="00113D49">
        <w:rPr>
          <w:rFonts w:ascii="Calibri Light" w:hAnsi="Calibri Light" w:cs="Calibri Light"/>
          <w:sz w:val="19"/>
          <w:szCs w:val="19"/>
          <w:lang w:val="nl-BE"/>
        </w:rPr>
        <w:t xml:space="preserve">die bestemd zijn voor </w:t>
      </w:r>
      <w:r w:rsidR="002142F3">
        <w:rPr>
          <w:rFonts w:ascii="Calibri Light" w:hAnsi="Calibri Light" w:cs="Calibri Light"/>
          <w:sz w:val="19"/>
          <w:szCs w:val="19"/>
          <w:lang w:val="nl-BE"/>
        </w:rPr>
        <w:t>haar vennoten (klanten), aanbestedende overheden</w:t>
      </w:r>
      <w:r w:rsidR="00D46B7E" w:rsidRPr="00113D49">
        <w:rPr>
          <w:rFonts w:ascii="Calibri Light" w:hAnsi="Calibri Light" w:cs="Calibri Light"/>
          <w:sz w:val="19"/>
          <w:szCs w:val="19"/>
          <w:lang w:val="nl-BE"/>
        </w:rPr>
        <w:t>;</w:t>
      </w:r>
    </w:p>
    <w:p w14:paraId="1468C51A" w14:textId="1FEAAD99" w:rsidR="00756C8F" w:rsidRPr="00113D49" w:rsidRDefault="00D72534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Gezien </w:t>
      </w:r>
      <w:r w:rsidR="0E34629E" w:rsidRPr="00113D49">
        <w:rPr>
          <w:rFonts w:ascii="Calibri Light" w:hAnsi="Calibri Light" w:cs="Calibri Light"/>
          <w:sz w:val="19"/>
          <w:szCs w:val="19"/>
          <w:lang w:val="nl-BE"/>
        </w:rPr>
        <w:t>Poolstok</w:t>
      </w:r>
      <w:r w:rsidR="2E959DB7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>een heel breed dienstenpakket levert zowel inzake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 xml:space="preserve"> wervi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ng en selectie, </w:t>
      </w:r>
      <w:r w:rsidR="00742D35" w:rsidRPr="00113D49">
        <w:rPr>
          <w:rFonts w:ascii="Calibri Light" w:hAnsi="Calibri Light" w:cs="Calibri Light"/>
          <w:sz w:val="19"/>
          <w:szCs w:val="19"/>
          <w:lang w:val="nl-BE"/>
        </w:rPr>
        <w:t xml:space="preserve">uitzendarbeid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>als in de brede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4C0B1F" w:rsidRPr="00113D49">
        <w:rPr>
          <w:rFonts w:ascii="Calibri Light" w:hAnsi="Calibri Light" w:cs="Calibri Light"/>
          <w:sz w:val="19"/>
          <w:szCs w:val="19"/>
          <w:lang w:val="nl-BE"/>
        </w:rPr>
        <w:t>P&amp;O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>-activiteiten zoals organisatie van asses</w:t>
      </w:r>
      <w:r w:rsidR="007B0F0C" w:rsidRPr="00113D49">
        <w:rPr>
          <w:rFonts w:ascii="Calibri Light" w:hAnsi="Calibri Light" w:cs="Calibri Light"/>
          <w:sz w:val="19"/>
          <w:szCs w:val="19"/>
          <w:lang w:val="nl-BE"/>
        </w:rPr>
        <w:t>sment</w:t>
      </w:r>
      <w:r w:rsidR="0029751D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>center</w:t>
      </w:r>
      <w:r w:rsidR="0029751D" w:rsidRPr="00113D49">
        <w:rPr>
          <w:rFonts w:ascii="Calibri Light" w:hAnsi="Calibri Light" w:cs="Calibri Light"/>
          <w:sz w:val="19"/>
          <w:szCs w:val="19"/>
          <w:lang w:val="nl-BE"/>
        </w:rPr>
        <w:t>s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>,</w:t>
      </w:r>
      <w:r w:rsidR="00D97979" w:rsidRPr="00113D49">
        <w:rPr>
          <w:rFonts w:ascii="Calibri Light" w:hAnsi="Calibri Light" w:cs="Calibri Light"/>
          <w:sz w:val="19"/>
          <w:szCs w:val="19"/>
          <w:lang w:val="nl-BE"/>
        </w:rPr>
        <w:t xml:space="preserve"> doorlichting van organisaties,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 xml:space="preserve"> begeleid</w:t>
      </w:r>
      <w:r w:rsidR="00D97979" w:rsidRPr="00113D49">
        <w:rPr>
          <w:rFonts w:ascii="Calibri Light" w:hAnsi="Calibri Light" w:cs="Calibri Light"/>
          <w:sz w:val="19"/>
          <w:szCs w:val="19"/>
          <w:lang w:val="nl-BE"/>
        </w:rPr>
        <w:t xml:space="preserve">ing bij </w:t>
      </w:r>
      <w:r w:rsidR="0076595E" w:rsidRPr="00113D49">
        <w:rPr>
          <w:rFonts w:ascii="Calibri Light" w:hAnsi="Calibri Light" w:cs="Calibri Light"/>
          <w:sz w:val="19"/>
          <w:szCs w:val="19"/>
          <w:lang w:val="nl-BE"/>
        </w:rPr>
        <w:t>veranderingstrajecten</w:t>
      </w:r>
      <w:r w:rsidR="00D97979" w:rsidRPr="00113D49">
        <w:rPr>
          <w:rFonts w:ascii="Calibri Light" w:hAnsi="Calibri Light" w:cs="Calibri Light"/>
          <w:sz w:val="19"/>
          <w:szCs w:val="19"/>
          <w:lang w:val="nl-BE"/>
        </w:rPr>
        <w:t>, opmaak personeelsplannen, optimaliseren van processen</w:t>
      </w:r>
      <w:r w:rsidR="00756C8F" w:rsidRPr="00113D49">
        <w:rPr>
          <w:rFonts w:ascii="Calibri Light" w:hAnsi="Calibri Light" w:cs="Calibri Light"/>
          <w:sz w:val="19"/>
          <w:szCs w:val="19"/>
          <w:lang w:val="nl-BE"/>
        </w:rPr>
        <w:t>, evaluatie in het algemeen en evaluatie decretale graden, outplacement, coa</w:t>
      </w:r>
      <w:r w:rsidR="007B0F0C" w:rsidRPr="00113D49">
        <w:rPr>
          <w:rFonts w:ascii="Calibri Light" w:hAnsi="Calibri Light" w:cs="Calibri Light"/>
          <w:sz w:val="19"/>
          <w:szCs w:val="19"/>
          <w:lang w:val="nl-BE"/>
        </w:rPr>
        <w:t>ching</w:t>
      </w:r>
      <w:r w:rsidR="005C2080" w:rsidRPr="00113D49">
        <w:rPr>
          <w:rFonts w:ascii="Calibri Light" w:hAnsi="Calibri Light" w:cs="Calibri Light"/>
          <w:sz w:val="19"/>
          <w:szCs w:val="19"/>
          <w:lang w:val="nl-BE"/>
        </w:rPr>
        <w:t>, communicatie</w:t>
      </w:r>
      <w:r w:rsidR="006B379B">
        <w:rPr>
          <w:rFonts w:ascii="Calibri Light" w:hAnsi="Calibri Light" w:cs="Calibri Light"/>
          <w:sz w:val="19"/>
          <w:szCs w:val="19"/>
          <w:lang w:val="nl-BE"/>
        </w:rPr>
        <w:t xml:space="preserve">, </w:t>
      </w:r>
      <w:r w:rsidR="00573E75" w:rsidRPr="00113D49">
        <w:rPr>
          <w:rFonts w:ascii="Calibri Light" w:hAnsi="Calibri Light" w:cs="Calibri Light"/>
          <w:sz w:val="19"/>
          <w:szCs w:val="19"/>
          <w:lang w:val="nl-BE"/>
        </w:rPr>
        <w:t>en dergelijke meer</w:t>
      </w:r>
      <w:r w:rsidR="00462A55" w:rsidRPr="00113D49">
        <w:rPr>
          <w:rFonts w:ascii="Calibri Light" w:hAnsi="Calibri Light" w:cs="Calibri Light"/>
          <w:sz w:val="19"/>
          <w:szCs w:val="19"/>
          <w:lang w:val="nl-BE"/>
        </w:rPr>
        <w:t xml:space="preserve"> en </w:t>
      </w:r>
      <w:r w:rsidR="00573E75" w:rsidRPr="00113D49">
        <w:rPr>
          <w:rFonts w:ascii="Calibri Light" w:hAnsi="Calibri Light" w:cs="Calibri Light"/>
          <w:sz w:val="19"/>
          <w:szCs w:val="19"/>
          <w:lang w:val="nl-BE"/>
        </w:rPr>
        <w:t xml:space="preserve">bijgevolg </w:t>
      </w:r>
      <w:r w:rsidR="00462A55" w:rsidRPr="00113D49">
        <w:rPr>
          <w:rFonts w:ascii="Calibri Light" w:hAnsi="Calibri Light" w:cs="Calibri Light"/>
          <w:sz w:val="19"/>
          <w:szCs w:val="19"/>
          <w:lang w:val="nl-BE"/>
        </w:rPr>
        <w:t xml:space="preserve">elke vennoot gebruik </w:t>
      </w:r>
      <w:r w:rsidR="00573E75" w:rsidRPr="00113D49">
        <w:rPr>
          <w:rFonts w:ascii="Calibri Light" w:hAnsi="Calibri Light" w:cs="Calibri Light"/>
          <w:sz w:val="19"/>
          <w:szCs w:val="19"/>
          <w:lang w:val="nl-BE"/>
        </w:rPr>
        <w:t xml:space="preserve">kan </w:t>
      </w:r>
      <w:r w:rsidR="00462A55" w:rsidRPr="00113D49">
        <w:rPr>
          <w:rFonts w:ascii="Calibri Light" w:hAnsi="Calibri Light" w:cs="Calibri Light"/>
          <w:sz w:val="19"/>
          <w:szCs w:val="19"/>
          <w:lang w:val="nl-BE"/>
        </w:rPr>
        <w:lastRenderedPageBreak/>
        <w:t>maken van</w:t>
      </w:r>
      <w:r w:rsidR="00573E75" w:rsidRPr="00113D49">
        <w:rPr>
          <w:rFonts w:ascii="Calibri Light" w:hAnsi="Calibri Light" w:cs="Calibri Light"/>
          <w:sz w:val="19"/>
          <w:szCs w:val="19"/>
          <w:lang w:val="nl-BE"/>
        </w:rPr>
        <w:t xml:space="preserve"> de meer dan </w:t>
      </w:r>
      <w:r w:rsidR="00021ED7">
        <w:rPr>
          <w:rFonts w:ascii="Calibri Light" w:hAnsi="Calibri Light" w:cs="Calibri Light"/>
          <w:sz w:val="19"/>
          <w:szCs w:val="19"/>
          <w:lang w:val="nl-BE"/>
        </w:rPr>
        <w:t>70</w:t>
      </w:r>
      <w:r w:rsidR="00293456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573E75" w:rsidRPr="00113D49">
        <w:rPr>
          <w:rFonts w:ascii="Calibri Light" w:hAnsi="Calibri Light" w:cs="Calibri Light"/>
          <w:sz w:val="19"/>
          <w:szCs w:val="19"/>
          <w:lang w:val="nl-BE"/>
        </w:rPr>
        <w:t xml:space="preserve">afgesloten raamovereenkomsten binnen </w:t>
      </w:r>
      <w:r w:rsidR="00BD4C21" w:rsidRPr="00113D49">
        <w:rPr>
          <w:rFonts w:ascii="Calibri Light" w:hAnsi="Calibri Light" w:cs="Calibri Light"/>
          <w:sz w:val="19"/>
          <w:szCs w:val="19"/>
          <w:lang w:val="nl-BE"/>
        </w:rPr>
        <w:t xml:space="preserve">meer dan </w:t>
      </w:r>
      <w:r w:rsidR="00573E75" w:rsidRPr="00113D49">
        <w:rPr>
          <w:rFonts w:ascii="Calibri Light" w:hAnsi="Calibri Light" w:cs="Calibri Light"/>
          <w:sz w:val="19"/>
          <w:szCs w:val="19"/>
          <w:lang w:val="nl-BE"/>
        </w:rPr>
        <w:t xml:space="preserve">15 </w:t>
      </w:r>
      <w:r w:rsidR="00DB79EB" w:rsidRPr="00113D49">
        <w:rPr>
          <w:rFonts w:ascii="Calibri Light" w:hAnsi="Calibri Light" w:cs="Calibri Light"/>
          <w:sz w:val="19"/>
          <w:szCs w:val="19"/>
          <w:lang w:val="nl-BE"/>
        </w:rPr>
        <w:t xml:space="preserve">verschillende </w:t>
      </w:r>
      <w:r w:rsidR="00573E75" w:rsidRPr="00113D49">
        <w:rPr>
          <w:rFonts w:ascii="Calibri Light" w:hAnsi="Calibri Light" w:cs="Calibri Light"/>
          <w:sz w:val="19"/>
          <w:szCs w:val="19"/>
          <w:lang w:val="nl-BE"/>
        </w:rPr>
        <w:t>P&amp;O domeinen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>;</w:t>
      </w:r>
      <w:r w:rsidR="004A0F7A" w:rsidRPr="00113D49">
        <w:rPr>
          <w:rFonts w:ascii="Calibri Light" w:hAnsi="Calibri Light" w:cs="Calibri Light"/>
          <w:lang w:val="nl-BE"/>
        </w:rPr>
        <w:tab/>
      </w:r>
    </w:p>
    <w:p w14:paraId="63EE62D8" w14:textId="39237426" w:rsidR="00D72534" w:rsidRPr="00113D49" w:rsidRDefault="00D72534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>Gezien</w:t>
      </w:r>
      <w:r w:rsidR="631E04A2" w:rsidRPr="00113D49">
        <w:rPr>
          <w:rFonts w:ascii="Calibri Light" w:hAnsi="Calibri Light" w:cs="Calibri Light"/>
          <w:sz w:val="19"/>
          <w:szCs w:val="19"/>
          <w:lang w:val="nl-BE"/>
        </w:rPr>
        <w:t xml:space="preserve"> Poolstok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daartoe altijd samenwerkt 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 xml:space="preserve">met erkende dienstverleners na </w:t>
      </w:r>
      <w:r w:rsidR="00E30528" w:rsidRPr="00113D49">
        <w:rPr>
          <w:rFonts w:ascii="Calibri Light" w:hAnsi="Calibri Light" w:cs="Calibri Light"/>
          <w:sz w:val="19"/>
          <w:szCs w:val="19"/>
          <w:lang w:val="nl-BE"/>
        </w:rPr>
        <w:t xml:space="preserve">een grondige 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 xml:space="preserve">marktvergelijking en met </w:t>
      </w:r>
      <w:r w:rsidR="00545428" w:rsidRPr="00113D49">
        <w:rPr>
          <w:rFonts w:ascii="Calibri Light" w:hAnsi="Calibri Light" w:cs="Calibri Light"/>
          <w:sz w:val="19"/>
          <w:szCs w:val="19"/>
          <w:lang w:val="nl-BE"/>
        </w:rPr>
        <w:t xml:space="preserve">correcte </w:t>
      </w:r>
      <w:r w:rsidR="004A0F7A" w:rsidRPr="00113D49">
        <w:rPr>
          <w:rFonts w:ascii="Calibri Light" w:hAnsi="Calibri Light" w:cs="Calibri Light"/>
          <w:sz w:val="19"/>
          <w:szCs w:val="19"/>
          <w:lang w:val="nl-BE"/>
        </w:rPr>
        <w:t>toepassing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6B379B">
        <w:rPr>
          <w:rFonts w:ascii="Calibri Light" w:hAnsi="Calibri Light" w:cs="Calibri Light"/>
          <w:sz w:val="19"/>
          <w:szCs w:val="19"/>
          <w:lang w:val="nl-BE"/>
        </w:rPr>
        <w:t>van de wetgeving</w:t>
      </w:r>
      <w:r w:rsidR="00545428" w:rsidRPr="00113D49">
        <w:rPr>
          <w:rFonts w:ascii="Calibri Light" w:hAnsi="Calibri Light" w:cs="Calibri Light"/>
          <w:sz w:val="19"/>
          <w:szCs w:val="19"/>
          <w:lang w:val="nl-BE"/>
        </w:rPr>
        <w:t xml:space="preserve"> inzake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 xml:space="preserve"> overheidsopdrachten;</w:t>
      </w:r>
    </w:p>
    <w:p w14:paraId="7240CD97" w14:textId="71DE32A7" w:rsidR="002B50F7" w:rsidRPr="00113D49" w:rsidRDefault="002B50F7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Gezien Poolstok steeds kwaliteit garandeert op basis van </w:t>
      </w:r>
      <w:proofErr w:type="spellStart"/>
      <w:r w:rsidRPr="00113D49">
        <w:rPr>
          <w:rFonts w:ascii="Calibri Light" w:hAnsi="Calibri Light" w:cs="Calibri Light"/>
          <w:sz w:val="19"/>
          <w:szCs w:val="19"/>
          <w:lang w:val="nl-BE"/>
        </w:rPr>
        <w:t>evidence-based</w:t>
      </w:r>
      <w:proofErr w:type="spellEnd"/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D660A9" w:rsidRPr="00113D49">
        <w:rPr>
          <w:rFonts w:ascii="Calibri Light" w:hAnsi="Calibri Light" w:cs="Calibri Light"/>
          <w:sz w:val="19"/>
          <w:szCs w:val="19"/>
          <w:lang w:val="nl-BE"/>
        </w:rPr>
        <w:t>selectie</w:t>
      </w:r>
      <w:r w:rsidR="009E2B88">
        <w:rPr>
          <w:rFonts w:ascii="Calibri Light" w:hAnsi="Calibri Light" w:cs="Calibri Light"/>
          <w:sz w:val="19"/>
          <w:szCs w:val="19"/>
          <w:lang w:val="nl-BE"/>
        </w:rPr>
        <w:t>-</w:t>
      </w:r>
      <w:r w:rsidR="00D660A9" w:rsidRPr="00113D49">
        <w:rPr>
          <w:rFonts w:ascii="Calibri Light" w:hAnsi="Calibri Light" w:cs="Calibri Light"/>
          <w:sz w:val="19"/>
          <w:szCs w:val="19"/>
          <w:lang w:val="nl-BE"/>
        </w:rPr>
        <w:t xml:space="preserve"> en gunningscrite</w:t>
      </w:r>
      <w:r w:rsidR="00C857F4" w:rsidRPr="00113D49">
        <w:rPr>
          <w:rFonts w:ascii="Calibri Light" w:hAnsi="Calibri Light" w:cs="Calibri Light"/>
          <w:sz w:val="19"/>
          <w:szCs w:val="19"/>
          <w:lang w:val="nl-BE"/>
        </w:rPr>
        <w:t>ria</w:t>
      </w:r>
      <w:r w:rsidR="002F789F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35042D">
        <w:rPr>
          <w:rFonts w:ascii="Calibri Light" w:hAnsi="Calibri Light" w:cs="Calibri Light"/>
          <w:sz w:val="19"/>
          <w:szCs w:val="19"/>
          <w:lang w:val="nl-BE"/>
        </w:rPr>
        <w:t>e</w:t>
      </w:r>
      <w:r w:rsidR="00021ED7">
        <w:rPr>
          <w:rFonts w:ascii="Calibri Light" w:hAnsi="Calibri Light" w:cs="Calibri Light"/>
          <w:sz w:val="19"/>
          <w:szCs w:val="19"/>
          <w:lang w:val="nl-BE"/>
        </w:rPr>
        <w:t>n er de voorkeur aan geeft om te werken met spelers die hun diensten verlenen op basis van wetenschappelijk onderbouwde methoden en technieken;</w:t>
      </w:r>
    </w:p>
    <w:p w14:paraId="6E05294D" w14:textId="665C228E" w:rsidR="00D72534" w:rsidRPr="00113D49" w:rsidRDefault="00D72534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Gezien het bestuur door toetreding tot </w:t>
      </w:r>
      <w:r w:rsidR="631E04A2" w:rsidRPr="00113D49">
        <w:rPr>
          <w:rFonts w:ascii="Calibri Light" w:hAnsi="Calibri Light" w:cs="Calibri Light"/>
          <w:sz w:val="19"/>
          <w:szCs w:val="19"/>
          <w:lang w:val="nl-BE"/>
        </w:rPr>
        <w:t>Poolstok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gebruik kan maken van de schaalvoordelen zowel inzake kostprijs als 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 xml:space="preserve">kwaliteit 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>van de dienstverleners;</w:t>
      </w:r>
    </w:p>
    <w:p w14:paraId="02C6EB7A" w14:textId="7CC4EED7" w:rsidR="004A0F7A" w:rsidRPr="00113D49" w:rsidRDefault="00D72534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Gezien </w:t>
      </w:r>
      <w:r w:rsidR="631E04A2" w:rsidRPr="00113D49">
        <w:rPr>
          <w:rFonts w:ascii="Calibri Light" w:hAnsi="Calibri Light" w:cs="Calibri Light"/>
          <w:sz w:val="19"/>
          <w:szCs w:val="19"/>
          <w:lang w:val="nl-BE"/>
        </w:rPr>
        <w:t>Poolstok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de meest gunstige tarieven garandeert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>;</w:t>
      </w:r>
    </w:p>
    <w:p w14:paraId="271B4366" w14:textId="744A3477" w:rsidR="00801CF3" w:rsidRPr="00113D49" w:rsidRDefault="00D72534" w:rsidP="00994CDD">
      <w:pPr>
        <w:jc w:val="both"/>
        <w:rPr>
          <w:rFonts w:ascii="Calibri Light" w:hAnsi="Calibri Light" w:cs="Calibri Light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>Gezien</w:t>
      </w:r>
      <w:r w:rsidR="00801CF3" w:rsidRPr="00113D49">
        <w:rPr>
          <w:rFonts w:ascii="Calibri Light" w:hAnsi="Calibri Light" w:cs="Calibri Light"/>
          <w:sz w:val="19"/>
          <w:szCs w:val="19"/>
          <w:lang w:val="nl-BE"/>
        </w:rPr>
        <w:t xml:space="preserve"> de relatie tussen </w:t>
      </w:r>
      <w:r w:rsidR="36A73B61" w:rsidRPr="00113D49">
        <w:rPr>
          <w:rFonts w:ascii="Calibri Light" w:hAnsi="Calibri Light" w:cs="Calibri Light"/>
          <w:sz w:val="19"/>
          <w:szCs w:val="19"/>
          <w:lang w:val="nl-BE"/>
        </w:rPr>
        <w:t>Poolstok</w:t>
      </w:r>
      <w:r w:rsidR="00801CF3" w:rsidRPr="00113D49">
        <w:rPr>
          <w:rFonts w:ascii="Calibri Light" w:hAnsi="Calibri Light" w:cs="Calibri Light"/>
          <w:sz w:val="19"/>
          <w:szCs w:val="19"/>
          <w:lang w:val="nl-BE"/>
        </w:rPr>
        <w:t xml:space="preserve"> en haar vennoten op reglementaire basis stoelt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en niet van contractuele aard is,</w:t>
      </w:r>
      <w:r w:rsidR="00EF36B9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 xml:space="preserve">en gezien de </w:t>
      </w:r>
      <w:proofErr w:type="spellStart"/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>inhouse</w:t>
      </w:r>
      <w:proofErr w:type="spellEnd"/>
      <w:r w:rsidR="00516B7B" w:rsidRPr="00113D49">
        <w:rPr>
          <w:rFonts w:ascii="Calibri Light" w:hAnsi="Calibri Light" w:cs="Calibri Light"/>
          <w:sz w:val="19"/>
          <w:szCs w:val="19"/>
          <w:lang w:val="nl-BE"/>
        </w:rPr>
        <w:t>-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 xml:space="preserve">kwalificatie, </w:t>
      </w:r>
      <w:r w:rsidR="00756C8F" w:rsidRPr="00113D49">
        <w:rPr>
          <w:rFonts w:ascii="Calibri Light" w:hAnsi="Calibri Light" w:cs="Calibri Light"/>
          <w:sz w:val="19"/>
          <w:szCs w:val="19"/>
          <w:lang w:val="nl-BE"/>
        </w:rPr>
        <w:t>zi</w:t>
      </w:r>
      <w:r w:rsidR="00801CF3" w:rsidRPr="00113D49">
        <w:rPr>
          <w:rFonts w:ascii="Calibri Light" w:hAnsi="Calibri Light" w:cs="Calibri Light"/>
          <w:sz w:val="19"/>
          <w:szCs w:val="19"/>
          <w:lang w:val="nl-BE"/>
        </w:rPr>
        <w:t xml:space="preserve">jn de openbare besturen die lid zijn van </w:t>
      </w:r>
      <w:r w:rsidR="36A73B61" w:rsidRPr="00113D49">
        <w:rPr>
          <w:rFonts w:ascii="Calibri Light" w:hAnsi="Calibri Light" w:cs="Calibri Light"/>
          <w:sz w:val="19"/>
          <w:szCs w:val="19"/>
          <w:lang w:val="nl-BE"/>
        </w:rPr>
        <w:t>Poolstok</w:t>
      </w:r>
      <w:r w:rsidR="00801CF3" w:rsidRPr="00113D49">
        <w:rPr>
          <w:rFonts w:ascii="Calibri Light" w:hAnsi="Calibri Light" w:cs="Calibri Light"/>
          <w:sz w:val="19"/>
          <w:szCs w:val="19"/>
          <w:lang w:val="nl-BE"/>
        </w:rPr>
        <w:t xml:space="preserve"> vrijgesteld van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>de toepassing</w:t>
      </w:r>
      <w:r w:rsidR="00801CF3" w:rsidRPr="00113D49">
        <w:rPr>
          <w:rFonts w:ascii="Calibri Light" w:hAnsi="Calibri Light" w:cs="Calibri Light"/>
          <w:sz w:val="19"/>
          <w:szCs w:val="19"/>
          <w:lang w:val="nl-BE"/>
        </w:rPr>
        <w:t xml:space="preserve"> van de wetgeving overheidsopdrachten om van de diensten van de door </w:t>
      </w:r>
      <w:r w:rsidR="36A73B61" w:rsidRPr="00113D49">
        <w:rPr>
          <w:rFonts w:ascii="Calibri Light" w:hAnsi="Calibri Light" w:cs="Calibri Light"/>
          <w:sz w:val="19"/>
          <w:szCs w:val="19"/>
          <w:lang w:val="nl-BE"/>
        </w:rPr>
        <w:t>Poolstok</w:t>
      </w:r>
      <w:r w:rsidR="00801CF3" w:rsidRPr="00113D49">
        <w:rPr>
          <w:rFonts w:ascii="Calibri Light" w:hAnsi="Calibri Light" w:cs="Calibri Light"/>
          <w:sz w:val="19"/>
          <w:szCs w:val="19"/>
          <w:lang w:val="nl-BE"/>
        </w:rPr>
        <w:t xml:space="preserve"> via overheidsopdrachten geselecteerde d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>ienstverleners gebruik te maken;</w:t>
      </w:r>
      <w:r w:rsidR="004A0F7A" w:rsidRPr="00113D49">
        <w:rPr>
          <w:rFonts w:ascii="Calibri Light" w:hAnsi="Calibri Light" w:cs="Calibri Light"/>
          <w:lang w:val="nl-BE"/>
        </w:rPr>
        <w:tab/>
      </w:r>
    </w:p>
    <w:p w14:paraId="04E0DA35" w14:textId="5DCBA68D" w:rsidR="00EA065F" w:rsidRPr="00113D49" w:rsidRDefault="00EA065F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Gezien </w:t>
      </w:r>
      <w:r w:rsidR="4CF1DBA2" w:rsidRPr="00113D49">
        <w:rPr>
          <w:rFonts w:ascii="Calibri Light" w:hAnsi="Calibri Light" w:cs="Calibri Light"/>
          <w:sz w:val="19"/>
          <w:szCs w:val="19"/>
          <w:lang w:val="nl-BE"/>
        </w:rPr>
        <w:t>Poolstok</w:t>
      </w:r>
      <w:r w:rsidR="00801CF3" w:rsidRPr="00113D49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 xml:space="preserve">aan haar vennoten </w:t>
      </w:r>
      <w:r w:rsidR="00801CF3" w:rsidRPr="00113D49">
        <w:rPr>
          <w:rFonts w:ascii="Calibri Light" w:hAnsi="Calibri Light" w:cs="Calibri Light"/>
          <w:sz w:val="19"/>
          <w:szCs w:val="19"/>
          <w:lang w:val="nl-BE"/>
        </w:rPr>
        <w:t xml:space="preserve">een netwerk van professionele dienstverleners in de </w:t>
      </w:r>
      <w:r w:rsidR="00516B7B" w:rsidRPr="00113D49">
        <w:rPr>
          <w:rFonts w:ascii="Calibri Light" w:hAnsi="Calibri Light" w:cs="Calibri Light"/>
          <w:sz w:val="19"/>
          <w:szCs w:val="19"/>
          <w:lang w:val="nl-BE"/>
        </w:rPr>
        <w:t>P&amp;O-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en consultancy</w:t>
      </w:r>
      <w:r w:rsidR="00801CF3" w:rsidRPr="00113D49">
        <w:rPr>
          <w:rFonts w:ascii="Calibri Light" w:hAnsi="Calibri Light" w:cs="Calibri Light"/>
          <w:sz w:val="19"/>
          <w:szCs w:val="19"/>
          <w:lang w:val="nl-BE"/>
        </w:rPr>
        <w:t>sector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garandeert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>;</w:t>
      </w:r>
    </w:p>
    <w:p w14:paraId="2ACB73B5" w14:textId="77777777" w:rsidR="004A15DE" w:rsidRPr="00113D49" w:rsidRDefault="00EA065F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Gezien de toetreding geen verplichting tot afname inhoudt en het bestuur dus zijn maximale 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>keuze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>vrijheid behoudt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 xml:space="preserve">. </w:t>
      </w:r>
      <w:r w:rsidR="00495A17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[naam bestuur]</w:t>
      </w:r>
      <w:r w:rsidR="006C2AC2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 xml:space="preserve"> 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 xml:space="preserve">beschikt zodoende over een </w:t>
      </w:r>
      <w:r w:rsidR="00516B7B" w:rsidRPr="00113D49">
        <w:rPr>
          <w:rFonts w:ascii="Calibri Light" w:hAnsi="Calibri Light" w:cs="Calibri Light"/>
          <w:sz w:val="19"/>
          <w:szCs w:val="19"/>
          <w:lang w:val="nl-BE"/>
        </w:rPr>
        <w:t>P&amp;O</w:t>
      </w:r>
      <w:r w:rsidR="004A15DE" w:rsidRPr="00113D49">
        <w:rPr>
          <w:rFonts w:ascii="Calibri Light" w:hAnsi="Calibri Light" w:cs="Calibri Light"/>
          <w:sz w:val="19"/>
          <w:szCs w:val="19"/>
          <w:lang w:val="nl-BE"/>
        </w:rPr>
        <w:t>-ondersteuning op afroep zonder verdere verplichting en met behoud van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 xml:space="preserve"> een maximale onafhankelijkheid;</w:t>
      </w:r>
    </w:p>
    <w:p w14:paraId="1E855DFC" w14:textId="42236F2C" w:rsidR="00756C8F" w:rsidRPr="00113D49" w:rsidRDefault="004A15DE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Gezien </w:t>
      </w:r>
      <w:r w:rsidR="4CF1DBA2" w:rsidRPr="00113D49">
        <w:rPr>
          <w:rFonts w:ascii="Calibri Light" w:hAnsi="Calibri Light" w:cs="Calibri Light"/>
          <w:sz w:val="19"/>
          <w:szCs w:val="19"/>
          <w:lang w:val="nl-BE"/>
        </w:rPr>
        <w:t>Poolstok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niet in de plaats treed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>t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van het bestuur doch de rol opneemt van adviesverlening, kwaliteitscontrole, procesbewaking enz. op de opdrachten die door de externe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 xml:space="preserve"> leveranciers worden uitgevoerd;</w:t>
      </w:r>
    </w:p>
    <w:p w14:paraId="23646921" w14:textId="617CB883" w:rsidR="00EA065F" w:rsidRPr="00113D49" w:rsidRDefault="00D060F6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>Gelet op het feit dat o</w:t>
      </w:r>
      <w:r w:rsidR="00D97979" w:rsidRPr="00113D49">
        <w:rPr>
          <w:rFonts w:ascii="Calibri Light" w:hAnsi="Calibri Light" w:cs="Calibri Light"/>
          <w:sz w:val="19"/>
          <w:szCs w:val="19"/>
          <w:lang w:val="nl-BE"/>
        </w:rPr>
        <w:t>penbare besturen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vennoot kunnen</w:t>
      </w:r>
      <w:r w:rsidR="00D97979" w:rsidRPr="00113D49">
        <w:rPr>
          <w:rFonts w:ascii="Calibri Light" w:hAnsi="Calibri Light" w:cs="Calibri Light"/>
          <w:sz w:val="19"/>
          <w:szCs w:val="19"/>
          <w:lang w:val="nl-BE"/>
        </w:rPr>
        <w:t xml:space="preserve"> worden door de</w:t>
      </w:r>
      <w:r w:rsidR="00FA220E" w:rsidRPr="00113D49">
        <w:rPr>
          <w:rFonts w:ascii="Calibri Light" w:hAnsi="Calibri Light" w:cs="Calibri Light"/>
          <w:sz w:val="19"/>
          <w:szCs w:val="19"/>
          <w:lang w:val="nl-BE"/>
        </w:rPr>
        <w:t xml:space="preserve"> éé</w:t>
      </w:r>
      <w:r w:rsidR="00D97979" w:rsidRPr="00113D49">
        <w:rPr>
          <w:rFonts w:ascii="Calibri Light" w:hAnsi="Calibri Light" w:cs="Calibri Light"/>
          <w:sz w:val="19"/>
          <w:szCs w:val="19"/>
          <w:lang w:val="nl-BE"/>
        </w:rPr>
        <w:t>nmalige aankoop van aandelen in functie van de grootte van het bestuur. Voor elke 10 personeelsleden</w:t>
      </w:r>
      <w:r w:rsidR="00547E23">
        <w:rPr>
          <w:rFonts w:ascii="Calibri Light" w:hAnsi="Calibri Light" w:cs="Calibri Light"/>
          <w:sz w:val="19"/>
          <w:szCs w:val="19"/>
          <w:lang w:val="nl-BE"/>
        </w:rPr>
        <w:t xml:space="preserve"> (voltijds equivalent)</w:t>
      </w:r>
      <w:r w:rsidR="00D97979" w:rsidRPr="00113D49">
        <w:rPr>
          <w:rFonts w:ascii="Calibri Light" w:hAnsi="Calibri Light" w:cs="Calibri Light"/>
          <w:sz w:val="19"/>
          <w:szCs w:val="19"/>
          <w:lang w:val="nl-BE"/>
        </w:rPr>
        <w:t xml:space="preserve"> in dienst dienen 3 aandelen </w:t>
      </w:r>
      <w:r w:rsidR="00C62618" w:rsidRPr="00113D49">
        <w:rPr>
          <w:rFonts w:ascii="Calibri Light" w:hAnsi="Calibri Light" w:cs="Calibri Light"/>
          <w:sz w:val="19"/>
          <w:szCs w:val="19"/>
          <w:lang w:val="nl-BE"/>
        </w:rPr>
        <w:t>(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>afronding naar de hogere eenheid</w:t>
      </w:r>
      <w:r w:rsidR="00C62618" w:rsidRPr="00113D49">
        <w:rPr>
          <w:rFonts w:ascii="Calibri Light" w:hAnsi="Calibri Light" w:cs="Calibri Light"/>
          <w:sz w:val="19"/>
          <w:szCs w:val="19"/>
          <w:lang w:val="nl-BE"/>
        </w:rPr>
        <w:t xml:space="preserve">)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van elk €24,79 aangekocht. </w:t>
      </w:r>
    </w:p>
    <w:p w14:paraId="73B897CA" w14:textId="7326B7FF" w:rsidR="00D97979" w:rsidRPr="00113D49" w:rsidRDefault="00EA065F" w:rsidP="00994CDD">
      <w:pPr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>Gezien dit v</w:t>
      </w:r>
      <w:r w:rsidR="00D060F6" w:rsidRPr="00113D49">
        <w:rPr>
          <w:rFonts w:ascii="Calibri Light" w:hAnsi="Calibri Light" w:cs="Calibri Light"/>
          <w:sz w:val="19"/>
          <w:szCs w:val="19"/>
          <w:lang w:val="nl-BE"/>
        </w:rPr>
        <w:t xml:space="preserve">oor </w:t>
      </w:r>
      <w:r w:rsidR="00495A17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[naam bestuur]</w:t>
      </w:r>
      <w:r w:rsidR="008A34B2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: ((</w:t>
      </w:r>
      <w:r w:rsidR="00B92B72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xxx</w:t>
      </w:r>
      <w:r w:rsidR="00D060F6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 xml:space="preserve"> </w:t>
      </w:r>
      <w:r w:rsidR="00547E23">
        <w:rPr>
          <w:rFonts w:ascii="Calibri Light" w:hAnsi="Calibri Light" w:cs="Calibri Light"/>
          <w:b/>
          <w:bCs/>
          <w:sz w:val="19"/>
          <w:szCs w:val="19"/>
          <w:lang w:val="nl-BE"/>
        </w:rPr>
        <w:t>VTE</w:t>
      </w:r>
      <w:r w:rsidR="00547E23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 xml:space="preserve"> </w:t>
      </w:r>
      <w:r w:rsidR="00D060F6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: 10)(afronding na</w:t>
      </w:r>
      <w:r w:rsidR="006C2AC2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a</w:t>
      </w:r>
      <w:r w:rsidR="00D060F6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r hogere eenheid) x 24,</w:t>
      </w:r>
      <w:r w:rsidR="00A82778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79</w:t>
      </w:r>
      <w:r w:rsidR="00D060F6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) x</w:t>
      </w:r>
      <w:r w:rsidR="00C8434C">
        <w:rPr>
          <w:rFonts w:ascii="Calibri Light" w:hAnsi="Calibri Light" w:cs="Calibri Light"/>
          <w:b/>
          <w:bCs/>
          <w:sz w:val="19"/>
          <w:szCs w:val="19"/>
          <w:lang w:val="nl-BE"/>
        </w:rPr>
        <w:t xml:space="preserve"> </w:t>
      </w:r>
      <w:r w:rsidR="00D060F6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3 =</w:t>
      </w:r>
      <w:r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 xml:space="preserve"> </w:t>
      </w:r>
      <w:r w:rsidR="00B92B72"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xxx</w:t>
      </w:r>
      <w:r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 xml:space="preserve"> euro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 betekent</w:t>
      </w:r>
      <w:r w:rsidR="0043683C" w:rsidRPr="00113D49">
        <w:rPr>
          <w:rFonts w:ascii="Calibri Light" w:hAnsi="Calibri Light" w:cs="Calibri Light"/>
          <w:sz w:val="19"/>
          <w:szCs w:val="19"/>
          <w:lang w:val="nl-BE"/>
        </w:rPr>
        <w:t>.</w:t>
      </w:r>
    </w:p>
    <w:p w14:paraId="16D46083" w14:textId="77777777" w:rsidR="00113D49" w:rsidRDefault="00113D49" w:rsidP="00994CDD">
      <w:pPr>
        <w:spacing w:after="0" w:line="240" w:lineRule="auto"/>
        <w:jc w:val="both"/>
        <w:rPr>
          <w:rFonts w:ascii="Calibri Light" w:hAnsi="Calibri Light" w:cs="Calibri Light"/>
          <w:b/>
          <w:bCs/>
          <w:sz w:val="19"/>
          <w:szCs w:val="19"/>
          <w:lang w:val="nl-BE"/>
        </w:rPr>
      </w:pPr>
    </w:p>
    <w:p w14:paraId="05E69E6B" w14:textId="716A51E3" w:rsidR="00EF36B9" w:rsidRPr="00113D49" w:rsidRDefault="00261C1A" w:rsidP="00994CDD">
      <w:pPr>
        <w:spacing w:after="0" w:line="240" w:lineRule="auto"/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Besluit</w:t>
      </w:r>
    </w:p>
    <w:p w14:paraId="6A05A809" w14:textId="77777777" w:rsidR="00261C1A" w:rsidRPr="00113D49" w:rsidRDefault="00261C1A" w:rsidP="00994CDD">
      <w:pPr>
        <w:spacing w:after="0" w:line="240" w:lineRule="auto"/>
        <w:jc w:val="both"/>
        <w:rPr>
          <w:rFonts w:ascii="Calibri Light" w:hAnsi="Calibri Light" w:cs="Calibri Light"/>
          <w:sz w:val="19"/>
          <w:szCs w:val="19"/>
          <w:lang w:val="nl-BE"/>
        </w:rPr>
      </w:pPr>
    </w:p>
    <w:p w14:paraId="4755BF83" w14:textId="1CABF019" w:rsidR="00261C1A" w:rsidRPr="00113D49" w:rsidRDefault="2DFB9A7A" w:rsidP="00994CDD">
      <w:pPr>
        <w:spacing w:after="0" w:line="240" w:lineRule="auto"/>
        <w:jc w:val="both"/>
        <w:rPr>
          <w:rFonts w:ascii="Calibri Light" w:hAnsi="Calibri Light" w:cs="Calibri Light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Artikel 1: </w:t>
      </w:r>
      <w:r w:rsidRPr="00113D49">
        <w:rPr>
          <w:rFonts w:ascii="Calibri Light" w:hAnsi="Calibri Light" w:cs="Calibri Light"/>
          <w:b/>
          <w:bCs/>
          <w:sz w:val="19"/>
          <w:szCs w:val="19"/>
          <w:lang w:val="nl-BE"/>
        </w:rPr>
        <w:t>[naam bestuur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] treedt toe tot Poolstok voor ondersteuning inzake het P&amp;O-beleid. </w:t>
      </w:r>
    </w:p>
    <w:p w14:paraId="5A39BBE3" w14:textId="77777777" w:rsidR="00261C1A" w:rsidRPr="00113D49" w:rsidRDefault="00261C1A" w:rsidP="00994CDD">
      <w:pPr>
        <w:spacing w:after="0" w:line="240" w:lineRule="auto"/>
        <w:jc w:val="both"/>
        <w:rPr>
          <w:rFonts w:ascii="Calibri Light" w:hAnsi="Calibri Light" w:cs="Calibri Light"/>
          <w:sz w:val="19"/>
          <w:szCs w:val="19"/>
          <w:lang w:val="nl-BE"/>
        </w:rPr>
      </w:pPr>
    </w:p>
    <w:p w14:paraId="38751260" w14:textId="252FC033" w:rsidR="00D060F6" w:rsidRPr="00113D49" w:rsidRDefault="2DFB9A7A" w:rsidP="0035042D">
      <w:pPr>
        <w:spacing w:after="0" w:line="240" w:lineRule="auto"/>
        <w:ind w:left="851" w:hanging="851"/>
        <w:jc w:val="both"/>
        <w:rPr>
          <w:rFonts w:ascii="Calibri Light" w:hAnsi="Calibri Light" w:cs="Calibri Light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 xml:space="preserve">Artikel 2: Een afschrift van deze beslissing wordt </w:t>
      </w:r>
      <w:r w:rsidR="00DA2DAE" w:rsidRPr="00113D49">
        <w:rPr>
          <w:rFonts w:ascii="Calibri Light" w:hAnsi="Calibri Light" w:cs="Calibri Light"/>
          <w:sz w:val="19"/>
          <w:szCs w:val="19"/>
          <w:lang w:val="nl-BE"/>
        </w:rPr>
        <w:t xml:space="preserve">(elektronisch) </w:t>
      </w:r>
      <w:r w:rsidRPr="00113D49">
        <w:rPr>
          <w:rFonts w:ascii="Calibri Light" w:hAnsi="Calibri Light" w:cs="Calibri Light"/>
          <w:sz w:val="19"/>
          <w:szCs w:val="19"/>
          <w:lang w:val="nl-BE"/>
        </w:rPr>
        <w:t>bezorgd aan Poolstok</w:t>
      </w:r>
      <w:r w:rsidR="0035042D">
        <w:rPr>
          <w:rFonts w:ascii="Calibri Light" w:hAnsi="Calibri Light" w:cs="Calibri Light"/>
          <w:sz w:val="19"/>
          <w:szCs w:val="19"/>
          <w:lang w:val="nl-BE"/>
        </w:rPr>
        <w:t xml:space="preserve"> </w:t>
      </w:r>
    </w:p>
    <w:p w14:paraId="41C8F396" w14:textId="77777777" w:rsidR="00D060F6" w:rsidRPr="00113D49" w:rsidRDefault="00D060F6" w:rsidP="00994CDD">
      <w:pPr>
        <w:spacing w:after="0" w:line="240" w:lineRule="auto"/>
        <w:jc w:val="both"/>
        <w:rPr>
          <w:rFonts w:ascii="Calibri Light" w:hAnsi="Calibri Light" w:cs="Calibri Light"/>
          <w:sz w:val="19"/>
          <w:szCs w:val="19"/>
          <w:lang w:val="nl-BE"/>
        </w:rPr>
      </w:pPr>
    </w:p>
    <w:p w14:paraId="78034DD7" w14:textId="77777777" w:rsidR="00261C1A" w:rsidRPr="00113D49" w:rsidRDefault="00D060F6" w:rsidP="00994CDD">
      <w:pPr>
        <w:spacing w:after="0" w:line="240" w:lineRule="auto"/>
        <w:jc w:val="both"/>
        <w:rPr>
          <w:rFonts w:ascii="Calibri Light" w:hAnsi="Calibri Light" w:cs="Calibri Light"/>
          <w:sz w:val="19"/>
          <w:szCs w:val="19"/>
          <w:lang w:val="nl-BE"/>
        </w:rPr>
      </w:pPr>
      <w:r w:rsidRPr="00113D49">
        <w:rPr>
          <w:rFonts w:ascii="Calibri Light" w:hAnsi="Calibri Light" w:cs="Calibri Light"/>
          <w:sz w:val="19"/>
          <w:szCs w:val="19"/>
          <w:lang w:val="nl-BE"/>
        </w:rPr>
        <w:t>Artikel 3: De administratie wordt belast met de afhandeling van de formaliteiten</w:t>
      </w:r>
      <w:r w:rsidR="00516B7B" w:rsidRPr="00113D49">
        <w:rPr>
          <w:rFonts w:ascii="Calibri Light" w:hAnsi="Calibri Light" w:cs="Calibri Light"/>
          <w:sz w:val="19"/>
          <w:szCs w:val="19"/>
          <w:lang w:val="nl-BE"/>
        </w:rPr>
        <w:t>.</w:t>
      </w:r>
    </w:p>
    <w:sectPr w:rsidR="00261C1A" w:rsidRPr="00113D49" w:rsidSect="00113D49">
      <w:footerReference w:type="default" r:id="rId11"/>
      <w:pgSz w:w="12240" w:h="15840"/>
      <w:pgMar w:top="1417" w:right="2034" w:bottom="1702" w:left="2835" w:header="708" w:footer="1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D429" w14:textId="77777777" w:rsidR="00050056" w:rsidRDefault="00050056" w:rsidP="00113D49">
      <w:pPr>
        <w:spacing w:after="0" w:line="240" w:lineRule="auto"/>
      </w:pPr>
      <w:r>
        <w:separator/>
      </w:r>
    </w:p>
  </w:endnote>
  <w:endnote w:type="continuationSeparator" w:id="0">
    <w:p w14:paraId="6201747E" w14:textId="77777777" w:rsidR="00050056" w:rsidRDefault="00050056" w:rsidP="0011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A926" w14:textId="4E2D9E05" w:rsidR="00615722" w:rsidRDefault="00615722">
    <w:pPr>
      <w:pStyle w:val="Voettekst"/>
    </w:pPr>
    <w:r w:rsidRPr="006C121A">
      <w:rPr>
        <w:rFonts w:asciiTheme="majorHAnsi" w:hAnsiTheme="majorHAnsi"/>
        <w:noProof/>
        <w:sz w:val="19"/>
        <w:szCs w:val="19"/>
        <w:lang w:eastAsia="nl-BE"/>
      </w:rPr>
      <w:drawing>
        <wp:anchor distT="0" distB="0" distL="114300" distR="114300" simplePos="0" relativeHeight="251659264" behindDoc="1" locked="0" layoutInCell="1" allowOverlap="1" wp14:anchorId="471410E4" wp14:editId="17C65F9C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56500" cy="1473200"/>
          <wp:effectExtent l="0" t="0" r="635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C7DD" w14:textId="77777777" w:rsidR="00050056" w:rsidRDefault="00050056" w:rsidP="00113D49">
      <w:pPr>
        <w:spacing w:after="0" w:line="240" w:lineRule="auto"/>
      </w:pPr>
      <w:r>
        <w:separator/>
      </w:r>
    </w:p>
  </w:footnote>
  <w:footnote w:type="continuationSeparator" w:id="0">
    <w:p w14:paraId="3A070F7A" w14:textId="77777777" w:rsidR="00050056" w:rsidRDefault="00050056" w:rsidP="0011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57B4"/>
    <w:multiLevelType w:val="hybridMultilevel"/>
    <w:tmpl w:val="D326FB64"/>
    <w:lvl w:ilvl="0" w:tplc="D9F899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89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D9"/>
    <w:rsid w:val="00021ED7"/>
    <w:rsid w:val="00050056"/>
    <w:rsid w:val="00052000"/>
    <w:rsid w:val="000543A0"/>
    <w:rsid w:val="000608FB"/>
    <w:rsid w:val="000760C0"/>
    <w:rsid w:val="00091AE8"/>
    <w:rsid w:val="000B1DAE"/>
    <w:rsid w:val="00105298"/>
    <w:rsid w:val="00113D49"/>
    <w:rsid w:val="001E2D96"/>
    <w:rsid w:val="002142F3"/>
    <w:rsid w:val="00215337"/>
    <w:rsid w:val="00222A80"/>
    <w:rsid w:val="0024201C"/>
    <w:rsid w:val="00261C1A"/>
    <w:rsid w:val="00293456"/>
    <w:rsid w:val="0029751D"/>
    <w:rsid w:val="002B3A33"/>
    <w:rsid w:val="002B50F7"/>
    <w:rsid w:val="002C560E"/>
    <w:rsid w:val="002E2707"/>
    <w:rsid w:val="002F789F"/>
    <w:rsid w:val="003233A4"/>
    <w:rsid w:val="003475D4"/>
    <w:rsid w:val="0035042D"/>
    <w:rsid w:val="003B1698"/>
    <w:rsid w:val="003B3F6A"/>
    <w:rsid w:val="003E599A"/>
    <w:rsid w:val="004164E0"/>
    <w:rsid w:val="00424E1B"/>
    <w:rsid w:val="0043683C"/>
    <w:rsid w:val="00450B57"/>
    <w:rsid w:val="00462A55"/>
    <w:rsid w:val="0048222F"/>
    <w:rsid w:val="00495A17"/>
    <w:rsid w:val="004A0F7A"/>
    <w:rsid w:val="004A15DE"/>
    <w:rsid w:val="004A5BAD"/>
    <w:rsid w:val="004C0B1F"/>
    <w:rsid w:val="00516B7B"/>
    <w:rsid w:val="00545428"/>
    <w:rsid w:val="00547E23"/>
    <w:rsid w:val="00573E75"/>
    <w:rsid w:val="005C2080"/>
    <w:rsid w:val="005D2CC7"/>
    <w:rsid w:val="005F4606"/>
    <w:rsid w:val="00615722"/>
    <w:rsid w:val="00621033"/>
    <w:rsid w:val="00622B87"/>
    <w:rsid w:val="006504EC"/>
    <w:rsid w:val="006532F5"/>
    <w:rsid w:val="00656F03"/>
    <w:rsid w:val="006602A7"/>
    <w:rsid w:val="006B379B"/>
    <w:rsid w:val="006C2AC2"/>
    <w:rsid w:val="006C51CB"/>
    <w:rsid w:val="00742D35"/>
    <w:rsid w:val="00756C8F"/>
    <w:rsid w:val="0076595E"/>
    <w:rsid w:val="00777206"/>
    <w:rsid w:val="007A5EA7"/>
    <w:rsid w:val="007B0F0C"/>
    <w:rsid w:val="00801CF3"/>
    <w:rsid w:val="008743F7"/>
    <w:rsid w:val="00880160"/>
    <w:rsid w:val="008903EE"/>
    <w:rsid w:val="008A34B2"/>
    <w:rsid w:val="008A4A8B"/>
    <w:rsid w:val="00903997"/>
    <w:rsid w:val="00935C57"/>
    <w:rsid w:val="00936285"/>
    <w:rsid w:val="009468DD"/>
    <w:rsid w:val="00957240"/>
    <w:rsid w:val="00994CDD"/>
    <w:rsid w:val="009B528A"/>
    <w:rsid w:val="009E2B88"/>
    <w:rsid w:val="00A0755B"/>
    <w:rsid w:val="00A40DD9"/>
    <w:rsid w:val="00A72D43"/>
    <w:rsid w:val="00A82778"/>
    <w:rsid w:val="00A92F58"/>
    <w:rsid w:val="00A97AE3"/>
    <w:rsid w:val="00AC6AA7"/>
    <w:rsid w:val="00AD5763"/>
    <w:rsid w:val="00AD61D9"/>
    <w:rsid w:val="00B02EB4"/>
    <w:rsid w:val="00B534B7"/>
    <w:rsid w:val="00B54224"/>
    <w:rsid w:val="00B92B72"/>
    <w:rsid w:val="00BA1016"/>
    <w:rsid w:val="00BB1337"/>
    <w:rsid w:val="00BB1BFC"/>
    <w:rsid w:val="00BB43F0"/>
    <w:rsid w:val="00BD4C21"/>
    <w:rsid w:val="00C157D2"/>
    <w:rsid w:val="00C230E2"/>
    <w:rsid w:val="00C437C9"/>
    <w:rsid w:val="00C62618"/>
    <w:rsid w:val="00C735B9"/>
    <w:rsid w:val="00C806D8"/>
    <w:rsid w:val="00C8434C"/>
    <w:rsid w:val="00C857F4"/>
    <w:rsid w:val="00CA7536"/>
    <w:rsid w:val="00CE630C"/>
    <w:rsid w:val="00D060F6"/>
    <w:rsid w:val="00D32E14"/>
    <w:rsid w:val="00D46B7E"/>
    <w:rsid w:val="00D65152"/>
    <w:rsid w:val="00D660A9"/>
    <w:rsid w:val="00D72534"/>
    <w:rsid w:val="00D97979"/>
    <w:rsid w:val="00DA2DAE"/>
    <w:rsid w:val="00DB79EB"/>
    <w:rsid w:val="00E30528"/>
    <w:rsid w:val="00E622D3"/>
    <w:rsid w:val="00EA065F"/>
    <w:rsid w:val="00EF36B9"/>
    <w:rsid w:val="00F12A1B"/>
    <w:rsid w:val="00F13CA6"/>
    <w:rsid w:val="00F45B6C"/>
    <w:rsid w:val="00F617D7"/>
    <w:rsid w:val="00FA220E"/>
    <w:rsid w:val="00FB5DA3"/>
    <w:rsid w:val="0E34629E"/>
    <w:rsid w:val="1424BAEC"/>
    <w:rsid w:val="17CD07E2"/>
    <w:rsid w:val="1B26D3F3"/>
    <w:rsid w:val="1D8F3C54"/>
    <w:rsid w:val="1F6CB538"/>
    <w:rsid w:val="245439E4"/>
    <w:rsid w:val="25DBBFCE"/>
    <w:rsid w:val="2DFB9A7A"/>
    <w:rsid w:val="2E959DB7"/>
    <w:rsid w:val="32F6F546"/>
    <w:rsid w:val="36A73B61"/>
    <w:rsid w:val="3F92FCEC"/>
    <w:rsid w:val="4CF1DBA2"/>
    <w:rsid w:val="583CD0C6"/>
    <w:rsid w:val="5929D523"/>
    <w:rsid w:val="5C4D3C19"/>
    <w:rsid w:val="631E04A2"/>
    <w:rsid w:val="721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3D346"/>
  <w15:docId w15:val="{A3E63C2C-B274-415E-A81F-4001DCF1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7D2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next w:val="Standaard"/>
    <w:link w:val="Kop1Char"/>
    <w:uiPriority w:val="9"/>
    <w:qFormat/>
    <w:rsid w:val="00113D49"/>
    <w:pPr>
      <w:keepNext/>
      <w:keepLines/>
      <w:spacing w:before="640" w:after="400"/>
      <w:outlineLvl w:val="0"/>
    </w:pPr>
    <w:rPr>
      <w:rFonts w:ascii="Arial" w:eastAsia="MS PGothic" w:hAnsi="Arial"/>
      <w:b/>
      <w:bCs/>
      <w:color w:val="7C2855"/>
      <w:sz w:val="32"/>
      <w:szCs w:val="3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2CC7"/>
    <w:pPr>
      <w:ind w:left="720"/>
      <w:contextualSpacing/>
    </w:pPr>
  </w:style>
  <w:style w:type="paragraph" w:customStyle="1" w:styleId="Default">
    <w:name w:val="Default"/>
    <w:rsid w:val="00450B57"/>
    <w:pPr>
      <w:autoSpaceDE w:val="0"/>
      <w:autoSpaceDN w:val="0"/>
      <w:adjustRightInd w:val="0"/>
    </w:pPr>
    <w:rPr>
      <w:rFonts w:ascii="Frutiger LT" w:hAnsi="Frutiger LT" w:cs="Frutiger LT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F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FB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FB"/>
    <w:rPr>
      <w:b/>
      <w:bCs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FB"/>
    <w:rPr>
      <w:rFonts w:ascii="Tahoma" w:hAnsi="Tahoma" w:cs="Tahoma"/>
      <w:sz w:val="16"/>
      <w:szCs w:val="16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11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3D49"/>
    <w:rPr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11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3D49"/>
    <w:rPr>
      <w:sz w:val="22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113D49"/>
    <w:rPr>
      <w:rFonts w:ascii="Arial" w:eastAsia="MS PGothic" w:hAnsi="Arial"/>
      <w:b/>
      <w:bCs/>
      <w:color w:val="7C2855"/>
      <w:sz w:val="32"/>
      <w:szCs w:val="32"/>
      <w:lang w:val="nl-NL" w:eastAsia="en-US"/>
    </w:rPr>
  </w:style>
  <w:style w:type="paragraph" w:styleId="Revisie">
    <w:name w:val="Revision"/>
    <w:hidden/>
    <w:uiPriority w:val="99"/>
    <w:semiHidden/>
    <w:rsid w:val="008801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821645-1739-4489-a4bb-71f6c3882e9e">
      <UserInfo>
        <DisplayName>Karolien Geelen</DisplayName>
        <AccountId>14</AccountId>
        <AccountType/>
      </UserInfo>
      <UserInfo>
        <DisplayName>Inge Van Hove</DisplayName>
        <AccountId>21</AccountId>
        <AccountType/>
      </UserInfo>
      <UserInfo>
        <DisplayName>Jolien Elegheer</DisplayName>
        <AccountId>24</AccountId>
        <AccountType/>
      </UserInfo>
      <UserInfo>
        <DisplayName>Jan Haex</DisplayName>
        <AccountId>15</AccountId>
        <AccountType/>
      </UserInfo>
      <UserInfo>
        <DisplayName>Ellen Mertens</DisplayName>
        <AccountId>30</AccountId>
        <AccountType/>
      </UserInfo>
      <UserInfo>
        <DisplayName>Christophe De Coster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F5823AC59BF4C804ED4EF7D35BE92" ma:contentTypeVersion="11" ma:contentTypeDescription="Een nieuw document maken." ma:contentTypeScope="" ma:versionID="4b19849b6dab835a764e9fabb12f78cf">
  <xsd:schema xmlns:xsd="http://www.w3.org/2001/XMLSchema" xmlns:xs="http://www.w3.org/2001/XMLSchema" xmlns:p="http://schemas.microsoft.com/office/2006/metadata/properties" xmlns:ns3="0ef967fe-3b72-4624-aea2-08bed325d8ad" xmlns:ns4="da821645-1739-4489-a4bb-71f6c3882e9e" targetNamespace="http://schemas.microsoft.com/office/2006/metadata/properties" ma:root="true" ma:fieldsID="1a3e293d5b6aada6a725b2d9d2352730" ns3:_="" ns4:_="">
    <xsd:import namespace="0ef967fe-3b72-4624-aea2-08bed325d8ad"/>
    <xsd:import namespace="da821645-1739-4489-a4bb-71f6c3882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967fe-3b72-4624-aea2-08bed325d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21645-1739-4489-a4bb-71f6c3882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B31E8-8E9F-4268-9261-F99A2E7EF3BD}">
  <ds:schemaRefs>
    <ds:schemaRef ds:uri="http://schemas.microsoft.com/office/2006/metadata/properties"/>
    <ds:schemaRef ds:uri="http://schemas.microsoft.com/office/infopath/2007/PartnerControls"/>
    <ds:schemaRef ds:uri="da821645-1739-4489-a4bb-71f6c3882e9e"/>
  </ds:schemaRefs>
</ds:datastoreItem>
</file>

<file path=customXml/itemProps2.xml><?xml version="1.0" encoding="utf-8"?>
<ds:datastoreItem xmlns:ds="http://schemas.openxmlformats.org/officeDocument/2006/customXml" ds:itemID="{5399B0B0-6A04-46F9-9019-E7A2D6DEC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05A8C-C798-4694-9A63-91602796A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07D4F-DF82-4316-95B3-EAE81A4CF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967fe-3b72-4624-aea2-08bed325d8ad"/>
    <ds:schemaRef ds:uri="da821645-1739-4489-a4bb-71f6c3882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Jobpunt Vlaanderen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ontvangst</dc:creator>
  <cp:keywords/>
  <dc:description/>
  <cp:lastModifiedBy>Ina Muysers</cp:lastModifiedBy>
  <cp:revision>6</cp:revision>
  <cp:lastPrinted>2013-04-10T12:30:00Z</cp:lastPrinted>
  <dcterms:created xsi:type="dcterms:W3CDTF">2020-08-04T09:11:00Z</dcterms:created>
  <dcterms:modified xsi:type="dcterms:W3CDTF">2023-06-28T06:03:00Z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0x010100F95F5823AC59BF4C804ED4EF7D35BE92</vt:lpwstr>
  </property>
</Properties>
</file>